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638B"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sz w:val="30"/>
          <w:szCs w:val="30"/>
        </w:rPr>
      </w:pPr>
      <w:r>
        <w:rPr>
          <w:rFonts w:ascii="Times New Roman" w:hAnsi="Times New Roman"/>
          <w:b/>
          <w:bCs/>
          <w:sz w:val="30"/>
          <w:szCs w:val="30"/>
        </w:rPr>
        <w:t xml:space="preserve">Local </w:t>
      </w:r>
      <w:proofErr w:type="gramStart"/>
      <w:r>
        <w:rPr>
          <w:rFonts w:ascii="Times New Roman" w:hAnsi="Times New Roman"/>
          <w:b/>
          <w:bCs/>
          <w:sz w:val="30"/>
          <w:szCs w:val="30"/>
        </w:rPr>
        <w:t>Rules  -</w:t>
      </w:r>
      <w:proofErr w:type="gramEnd"/>
      <w:r>
        <w:rPr>
          <w:rFonts w:ascii="Times New Roman" w:hAnsi="Times New Roman"/>
          <w:b/>
          <w:bCs/>
          <w:sz w:val="30"/>
          <w:szCs w:val="30"/>
        </w:rPr>
        <w:t xml:space="preserve">  Richmond Golf Club (Yorks) 16 September 2025 </w:t>
      </w:r>
    </w:p>
    <w:p w14:paraId="57157528"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48" w:lineRule="auto"/>
        <w:rPr>
          <w:rFonts w:ascii="Times New Roman" w:eastAsia="Times New Roman" w:hAnsi="Times New Roman" w:cs="Times New Roman"/>
          <w:sz w:val="26"/>
          <w:szCs w:val="26"/>
        </w:rPr>
      </w:pPr>
    </w:p>
    <w:p w14:paraId="6D3C5911"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sz w:val="26"/>
          <w:szCs w:val="26"/>
        </w:rPr>
      </w:pPr>
      <w:r>
        <w:rPr>
          <w:rFonts w:ascii="Times New Roman" w:hAnsi="Times New Roman"/>
          <w:b/>
          <w:bCs/>
          <w:i/>
          <w:iCs/>
          <w:sz w:val="26"/>
          <w:szCs w:val="26"/>
        </w:rPr>
        <w:t>Out of Bounds</w:t>
      </w:r>
    </w:p>
    <w:p w14:paraId="3F31E3B4"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rPr>
      </w:pPr>
      <w:r>
        <w:rPr>
          <w:rFonts w:ascii="Times New Roman" w:hAnsi="Times New Roman"/>
          <w:sz w:val="26"/>
          <w:szCs w:val="26"/>
        </w:rPr>
        <w:t>A ball is out of bounds: a) beyond any boundary fence, hedge or wall, b) beyond lines of white marker posts, c) in or on the clubhouse.</w:t>
      </w:r>
    </w:p>
    <w:p w14:paraId="77F9340C"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20" w:lineRule="auto"/>
        <w:rPr>
          <w:rFonts w:ascii="Times New Roman" w:eastAsia="Times New Roman" w:hAnsi="Times New Roman" w:cs="Times New Roman"/>
          <w:sz w:val="26"/>
          <w:szCs w:val="26"/>
        </w:rPr>
      </w:pPr>
    </w:p>
    <w:p w14:paraId="2E4EB163"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sz w:val="26"/>
          <w:szCs w:val="26"/>
        </w:rPr>
      </w:pPr>
      <w:r>
        <w:rPr>
          <w:rFonts w:ascii="Times New Roman" w:hAnsi="Times New Roman"/>
          <w:b/>
          <w:bCs/>
          <w:i/>
          <w:iCs/>
          <w:sz w:val="26"/>
          <w:szCs w:val="26"/>
        </w:rPr>
        <w:t>Integral Part of the Course</w:t>
      </w:r>
    </w:p>
    <w:p w14:paraId="1BF7F4B7"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rPr>
      </w:pPr>
      <w:proofErr w:type="gramStart"/>
      <w:r>
        <w:rPr>
          <w:rFonts w:ascii="Times New Roman" w:hAnsi="Times New Roman"/>
          <w:sz w:val="26"/>
          <w:szCs w:val="26"/>
        </w:rPr>
        <w:t>The wall</w:t>
      </w:r>
      <w:proofErr w:type="gramEnd"/>
      <w:r>
        <w:rPr>
          <w:rFonts w:ascii="Times New Roman" w:hAnsi="Times New Roman"/>
          <w:sz w:val="26"/>
          <w:szCs w:val="26"/>
        </w:rPr>
        <w:t xml:space="preserve"> protruding from the perimeter wall of the practice area to the</w:t>
      </w:r>
      <w:r>
        <w:rPr>
          <w:rFonts w:ascii="Times New Roman" w:hAnsi="Times New Roman"/>
          <w:color w:val="EE220C"/>
          <w:sz w:val="26"/>
          <w:szCs w:val="26"/>
          <w:u w:color="EE220C"/>
        </w:rPr>
        <w:t xml:space="preserve"> </w:t>
      </w:r>
      <w:r>
        <w:rPr>
          <w:rFonts w:ascii="Times New Roman" w:hAnsi="Times New Roman"/>
          <w:sz w:val="26"/>
          <w:szCs w:val="26"/>
          <w:u w:color="EE220C"/>
        </w:rPr>
        <w:t>left of the 1st and</w:t>
      </w:r>
      <w:r>
        <w:rPr>
          <w:rFonts w:ascii="Times New Roman" w:hAnsi="Times New Roman"/>
          <w:sz w:val="26"/>
          <w:szCs w:val="26"/>
        </w:rPr>
        <w:t xml:space="preserve"> right of the 10th hole is an integral part of the course. (Rule 8.1a applies).</w:t>
      </w:r>
    </w:p>
    <w:p w14:paraId="1273CA7A"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20" w:lineRule="auto"/>
        <w:rPr>
          <w:rFonts w:ascii="Times New Roman" w:eastAsia="Times New Roman" w:hAnsi="Times New Roman" w:cs="Times New Roman"/>
          <w:sz w:val="26"/>
          <w:szCs w:val="26"/>
        </w:rPr>
      </w:pPr>
    </w:p>
    <w:p w14:paraId="7F2B746C"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rPr>
      </w:pPr>
      <w:r>
        <w:rPr>
          <w:rFonts w:ascii="Times New Roman" w:hAnsi="Times New Roman"/>
          <w:b/>
          <w:bCs/>
          <w:i/>
          <w:iCs/>
          <w:sz w:val="26"/>
          <w:szCs w:val="26"/>
        </w:rPr>
        <w:t>Overhead Power Cables</w:t>
      </w:r>
    </w:p>
    <w:p w14:paraId="411E45BA" w14:textId="77777777" w:rsidR="00BC09F6" w:rsidRDefault="00000000">
      <w:pPr>
        <w:pStyle w:val="Default"/>
        <w:suppressAutoHyphens/>
        <w:spacing w:before="0" w:line="240" w:lineRule="auto"/>
        <w:rPr>
          <w:rFonts w:ascii="Times New Roman" w:eastAsia="Times New Roman" w:hAnsi="Times New Roman" w:cs="Times New Roman"/>
          <w:sz w:val="26"/>
          <w:szCs w:val="26"/>
          <w:u w:color="EE220C"/>
          <w:shd w:val="clear" w:color="auto" w:fill="FEFFFE"/>
        </w:rPr>
      </w:pPr>
      <w:r>
        <w:rPr>
          <w:rFonts w:ascii="Times New Roman" w:hAnsi="Times New Roman"/>
          <w:sz w:val="26"/>
          <w:szCs w:val="26"/>
          <w:u w:color="EE220C"/>
          <w:shd w:val="clear" w:color="auto" w:fill="FEFFFE"/>
        </w:rPr>
        <w:t>If it is known or virtually certain that a player's ball hit a power line during the play of 10th hole, the player must replay the stroke by playing the original ball or another ball from the spot where that stroke was made (see Rule 14.6).</w:t>
      </w:r>
    </w:p>
    <w:p w14:paraId="4165B907" w14:textId="77777777" w:rsidR="00BC09F6" w:rsidRDefault="00BC09F6">
      <w:pPr>
        <w:pStyle w:val="Default"/>
        <w:suppressAutoHyphens/>
        <w:spacing w:before="0" w:line="240" w:lineRule="auto"/>
        <w:rPr>
          <w:rFonts w:ascii="Times New Roman" w:eastAsia="Times New Roman" w:hAnsi="Times New Roman" w:cs="Times New Roman"/>
          <w:sz w:val="26"/>
          <w:szCs w:val="26"/>
          <w:u w:color="EE220C"/>
          <w:shd w:val="clear" w:color="auto" w:fill="FEFFFE"/>
        </w:rPr>
      </w:pPr>
    </w:p>
    <w:p w14:paraId="76780DD1" w14:textId="77777777" w:rsidR="00BC09F6" w:rsidRDefault="00000000">
      <w:pPr>
        <w:pStyle w:val="Default"/>
        <w:suppressAutoHyphens/>
        <w:spacing w:before="0" w:line="240" w:lineRule="auto"/>
        <w:rPr>
          <w:rFonts w:ascii="Times New Roman" w:eastAsia="Times New Roman" w:hAnsi="Times New Roman" w:cs="Times New Roman"/>
          <w:sz w:val="26"/>
          <w:szCs w:val="26"/>
          <w:u w:color="EE220C"/>
          <w:shd w:val="clear" w:color="auto" w:fill="FEFFFE"/>
        </w:rPr>
      </w:pPr>
      <w:r>
        <w:rPr>
          <w:rFonts w:ascii="Times New Roman" w:hAnsi="Times New Roman"/>
          <w:sz w:val="26"/>
          <w:szCs w:val="26"/>
          <w:u w:color="EE220C"/>
          <w:shd w:val="clear" w:color="auto" w:fill="FEFFFE"/>
        </w:rPr>
        <w:t xml:space="preserve">If the player replays the stroke but does so from a wrong place, they get the general penalty under Rule 14.7. If the player does not replay the stroke, they get the general penalty and the stroke counts, but the player has not played from </w:t>
      </w:r>
      <w:proofErr w:type="gramStart"/>
      <w:r>
        <w:rPr>
          <w:rFonts w:ascii="Times New Roman" w:hAnsi="Times New Roman"/>
          <w:sz w:val="26"/>
          <w:szCs w:val="26"/>
          <w:u w:color="EE220C"/>
          <w:shd w:val="clear" w:color="auto" w:fill="FEFFFE"/>
        </w:rPr>
        <w:t>a wrong</w:t>
      </w:r>
      <w:proofErr w:type="gramEnd"/>
      <w:r>
        <w:rPr>
          <w:rFonts w:ascii="Times New Roman" w:hAnsi="Times New Roman"/>
          <w:sz w:val="26"/>
          <w:szCs w:val="26"/>
          <w:u w:color="EE220C"/>
          <w:shd w:val="clear" w:color="auto" w:fill="FEFFFE"/>
        </w:rPr>
        <w:t xml:space="preserve"> place.</w:t>
      </w:r>
    </w:p>
    <w:p w14:paraId="76B707AE" w14:textId="77777777" w:rsidR="00BC09F6" w:rsidRDefault="00BC09F6">
      <w:pPr>
        <w:pStyle w:val="Default"/>
        <w:suppressAutoHyphens/>
        <w:spacing w:before="0" w:line="240" w:lineRule="auto"/>
        <w:rPr>
          <w:rFonts w:ascii="Times New Roman" w:eastAsia="Times New Roman" w:hAnsi="Times New Roman" w:cs="Times New Roman"/>
          <w:sz w:val="26"/>
          <w:szCs w:val="26"/>
          <w:u w:color="EE220C"/>
          <w:shd w:val="clear" w:color="auto" w:fill="FEFFFE"/>
        </w:rPr>
      </w:pPr>
    </w:p>
    <w:p w14:paraId="66AE88AF"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color w:val="EE220C"/>
          <w:sz w:val="26"/>
          <w:szCs w:val="26"/>
          <w:u w:color="EE220C"/>
        </w:rPr>
      </w:pPr>
      <w:r>
        <w:rPr>
          <w:rFonts w:ascii="Times New Roman" w:hAnsi="Times New Roman"/>
          <w:sz w:val="26"/>
          <w:szCs w:val="26"/>
          <w:u w:color="EE220C"/>
        </w:rPr>
        <w:t>The poles are 'rub of the green' when struck in flight and immovable obstructions (Rule 16.1) if they interfere with a player's stance or swing.</w:t>
      </w:r>
    </w:p>
    <w:p w14:paraId="50BE7FC2"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20" w:lineRule="auto"/>
        <w:rPr>
          <w:rFonts w:ascii="Times New Roman" w:eastAsia="Times New Roman" w:hAnsi="Times New Roman" w:cs="Times New Roman"/>
          <w:sz w:val="26"/>
          <w:szCs w:val="26"/>
        </w:rPr>
      </w:pPr>
    </w:p>
    <w:p w14:paraId="37381BAE"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color w:val="EE220C"/>
          <w:sz w:val="26"/>
          <w:szCs w:val="26"/>
          <w:u w:color="EE220C"/>
          <w:shd w:val="clear" w:color="auto" w:fill="FEFFFE"/>
        </w:rPr>
      </w:pPr>
      <w:r>
        <w:rPr>
          <w:rFonts w:ascii="Times New Roman" w:hAnsi="Times New Roman"/>
          <w:b/>
          <w:bCs/>
          <w:i/>
          <w:iCs/>
          <w:sz w:val="26"/>
          <w:szCs w:val="26"/>
        </w:rPr>
        <w:t xml:space="preserve">Immoveable Obstructions Close to the Putting Green </w:t>
      </w:r>
      <w:r>
        <w:rPr>
          <w:rFonts w:ascii="Times New Roman" w:hAnsi="Times New Roman"/>
          <w:b/>
          <w:bCs/>
          <w:i/>
          <w:iCs/>
          <w:sz w:val="26"/>
          <w:szCs w:val="26"/>
          <w:lang w:val="it-IT"/>
        </w:rPr>
        <w:t>(Rule 16)</w:t>
      </w:r>
    </w:p>
    <w:p w14:paraId="7E8AB2C1" w14:textId="77777777" w:rsidR="00BC09F6" w:rsidRDefault="00000000">
      <w:pPr>
        <w:pStyle w:val="Default"/>
        <w:suppressAutoHyphens/>
        <w:spacing w:before="0" w:line="240" w:lineRule="auto"/>
        <w:rPr>
          <w:rFonts w:ascii="Times New Roman" w:eastAsia="Times New Roman" w:hAnsi="Times New Roman" w:cs="Times New Roman"/>
          <w:sz w:val="26"/>
          <w:szCs w:val="26"/>
          <w:u w:color="EE220C"/>
          <w:shd w:val="clear" w:color="auto" w:fill="FEFFFE"/>
        </w:rPr>
      </w:pPr>
      <w:r>
        <w:rPr>
          <w:rFonts w:ascii="Times New Roman" w:hAnsi="Times New Roman"/>
          <w:sz w:val="26"/>
          <w:szCs w:val="26"/>
          <w:u w:color="EE220C"/>
          <w:shd w:val="clear" w:color="auto" w:fill="FEFFFE"/>
        </w:rPr>
        <w:t>Relief from interference by an immovable obstruction may be taken under Rule 16.1. The player has an extra option to take relief when such immovable obstructions are on or close to the putting green and on the line of play:</w:t>
      </w:r>
    </w:p>
    <w:p w14:paraId="29F8A06F" w14:textId="77777777" w:rsidR="00BC09F6" w:rsidRDefault="00000000">
      <w:pPr>
        <w:pStyle w:val="Default"/>
        <w:suppressAutoHyphens/>
        <w:spacing w:before="0" w:line="240" w:lineRule="auto"/>
        <w:rPr>
          <w:rFonts w:ascii="Times New Roman" w:eastAsia="Times New Roman" w:hAnsi="Times New Roman" w:cs="Times New Roman"/>
          <w:sz w:val="26"/>
          <w:szCs w:val="26"/>
          <w:u w:color="2866B3"/>
          <w:shd w:val="clear" w:color="auto" w:fill="FEFFFE"/>
        </w:rPr>
      </w:pPr>
      <w:r>
        <w:rPr>
          <w:rFonts w:ascii="Times New Roman" w:hAnsi="Times New Roman"/>
          <w:sz w:val="26"/>
          <w:szCs w:val="26"/>
          <w:u w:color="2866B3"/>
          <w:shd w:val="clear" w:color="auto" w:fill="FEFFFE"/>
        </w:rPr>
        <w:t>Ball in General Area: The player may take relief under Rule 16.1b if an immovable obstruction is:</w:t>
      </w:r>
    </w:p>
    <w:p w14:paraId="422F81CA" w14:textId="77777777" w:rsidR="00BC09F6" w:rsidRDefault="00000000">
      <w:pPr>
        <w:pStyle w:val="Default"/>
        <w:numPr>
          <w:ilvl w:val="0"/>
          <w:numId w:val="2"/>
        </w:numPr>
        <w:suppressAutoHyphens/>
        <w:spacing w:before="0" w:line="240" w:lineRule="auto"/>
        <w:rPr>
          <w:rFonts w:ascii="Times New Roman" w:hAnsi="Times New Roman"/>
          <w:sz w:val="26"/>
          <w:szCs w:val="26"/>
        </w:rPr>
      </w:pPr>
      <w:r>
        <w:rPr>
          <w:rFonts w:ascii="Times New Roman" w:hAnsi="Times New Roman"/>
          <w:sz w:val="26"/>
          <w:szCs w:val="26"/>
          <w:u w:color="2866B3"/>
          <w:shd w:val="clear" w:color="auto" w:fill="FEFFFE"/>
        </w:rPr>
        <w:t>On the line of play, and is:</w:t>
      </w:r>
    </w:p>
    <w:p w14:paraId="3392F674" w14:textId="77777777" w:rsidR="00BC09F6" w:rsidRDefault="00000000">
      <w:pPr>
        <w:pStyle w:val="Default"/>
        <w:numPr>
          <w:ilvl w:val="1"/>
          <w:numId w:val="2"/>
        </w:numPr>
        <w:suppressAutoHyphens/>
        <w:spacing w:before="0" w:line="240" w:lineRule="auto"/>
        <w:rPr>
          <w:rFonts w:ascii="Times New Roman" w:hAnsi="Times New Roman"/>
          <w:sz w:val="26"/>
          <w:szCs w:val="26"/>
        </w:rPr>
      </w:pPr>
      <w:r>
        <w:rPr>
          <w:rFonts w:ascii="Times New Roman" w:hAnsi="Times New Roman"/>
          <w:sz w:val="26"/>
          <w:szCs w:val="26"/>
          <w:u w:color="2866B3"/>
          <w:shd w:val="clear" w:color="auto" w:fill="FEFFFE"/>
        </w:rPr>
        <w:t>On or within two club-lengths of the putting green, and</w:t>
      </w:r>
    </w:p>
    <w:p w14:paraId="28059257" w14:textId="77777777" w:rsidR="00BC09F6" w:rsidRDefault="00000000">
      <w:pPr>
        <w:pStyle w:val="Default"/>
        <w:numPr>
          <w:ilvl w:val="1"/>
          <w:numId w:val="2"/>
        </w:numPr>
        <w:suppressAutoHyphens/>
        <w:spacing w:before="0" w:line="240" w:lineRule="auto"/>
        <w:rPr>
          <w:rFonts w:ascii="Times New Roman" w:hAnsi="Times New Roman"/>
          <w:sz w:val="26"/>
          <w:szCs w:val="26"/>
        </w:rPr>
      </w:pPr>
      <w:r>
        <w:rPr>
          <w:rFonts w:ascii="Times New Roman" w:hAnsi="Times New Roman"/>
          <w:sz w:val="26"/>
          <w:szCs w:val="26"/>
          <w:u w:color="2866B3"/>
          <w:shd w:val="clear" w:color="auto" w:fill="FEFFFE"/>
        </w:rPr>
        <w:t>Within two club-lengths of the ball.</w:t>
      </w:r>
    </w:p>
    <w:p w14:paraId="78CBD10B" w14:textId="77777777" w:rsidR="00BC09F6" w:rsidRDefault="00000000">
      <w:pPr>
        <w:pStyle w:val="Default"/>
        <w:suppressAutoHyphens/>
        <w:spacing w:before="0" w:line="240" w:lineRule="auto"/>
        <w:rPr>
          <w:rFonts w:ascii="Times New Roman" w:eastAsia="Times New Roman" w:hAnsi="Times New Roman" w:cs="Times New Roman"/>
          <w:sz w:val="26"/>
          <w:szCs w:val="26"/>
          <w:u w:color="2866B3"/>
          <w:shd w:val="clear" w:color="auto" w:fill="FEFFFE"/>
        </w:rPr>
      </w:pPr>
      <w:r>
        <w:rPr>
          <w:rFonts w:ascii="Times New Roman" w:hAnsi="Times New Roman"/>
          <w:sz w:val="26"/>
          <w:szCs w:val="26"/>
          <w:u w:color="2866B3"/>
          <w:shd w:val="clear" w:color="auto" w:fill="FEFFFE"/>
        </w:rPr>
        <w:t>But complete relief must be taken, which includes both physical and line of play interference.</w:t>
      </w:r>
    </w:p>
    <w:p w14:paraId="3E1F911A" w14:textId="77777777" w:rsidR="00BC09F6" w:rsidRDefault="00000000">
      <w:pPr>
        <w:pStyle w:val="Default"/>
        <w:suppressAutoHyphens/>
        <w:spacing w:before="0" w:line="240" w:lineRule="auto"/>
        <w:rPr>
          <w:rFonts w:ascii="Times New Roman" w:eastAsia="Times New Roman" w:hAnsi="Times New Roman" w:cs="Times New Roman"/>
          <w:sz w:val="26"/>
          <w:szCs w:val="26"/>
          <w:u w:color="2866B3"/>
          <w:shd w:val="clear" w:color="auto" w:fill="FEFFFE"/>
        </w:rPr>
      </w:pPr>
      <w:r>
        <w:rPr>
          <w:rFonts w:ascii="Times New Roman" w:hAnsi="Times New Roman"/>
          <w:sz w:val="26"/>
          <w:szCs w:val="26"/>
          <w:u w:color="2866B3"/>
          <w:shd w:val="clear" w:color="auto" w:fill="FEFFFE"/>
        </w:rPr>
        <w:t>Exception - No Relief If Line of Play Clearly Unreasonable. There is no relief under this Local Rule if the player chooses a line of play that is clearly unreasonable.</w:t>
      </w:r>
    </w:p>
    <w:p w14:paraId="5C0E60E5" w14:textId="77777777" w:rsidR="00BC09F6" w:rsidRDefault="00000000">
      <w:pPr>
        <w:pStyle w:val="Default"/>
        <w:suppressAutoHyphens/>
        <w:spacing w:before="0" w:line="240" w:lineRule="auto"/>
        <w:rPr>
          <w:rFonts w:ascii="Times New Roman" w:eastAsia="Times New Roman" w:hAnsi="Times New Roman" w:cs="Times New Roman"/>
          <w:sz w:val="26"/>
          <w:szCs w:val="26"/>
          <w:u w:color="2866B3"/>
          <w:shd w:val="clear" w:color="auto" w:fill="E3FC01"/>
        </w:rPr>
      </w:pPr>
      <w:r>
        <w:rPr>
          <w:rFonts w:ascii="Times New Roman" w:hAnsi="Times New Roman"/>
          <w:sz w:val="26"/>
          <w:szCs w:val="26"/>
          <w:u w:color="2866B3"/>
          <w:shd w:val="clear" w:color="auto" w:fill="FEFFFE"/>
        </w:rPr>
        <w:t>Penalty for Playing Ball from a Wrong Place in Breach of Local Rule: General Penalty Under Rule 14.7a</w:t>
      </w:r>
    </w:p>
    <w:p w14:paraId="2EA811DA"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20" w:lineRule="auto"/>
        <w:rPr>
          <w:rFonts w:ascii="Times New Roman" w:eastAsia="Times New Roman" w:hAnsi="Times New Roman" w:cs="Times New Roman"/>
          <w:b/>
          <w:bCs/>
          <w:i/>
          <w:iCs/>
          <w:color w:val="041E42"/>
          <w:sz w:val="26"/>
          <w:szCs w:val="26"/>
          <w:u w:color="041E42"/>
          <w:shd w:val="clear" w:color="auto" w:fill="E3FC01"/>
        </w:rPr>
      </w:pPr>
    </w:p>
    <w:p w14:paraId="00C197D0"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rPr>
      </w:pPr>
      <w:r>
        <w:rPr>
          <w:rFonts w:ascii="Times New Roman" w:hAnsi="Times New Roman"/>
          <w:b/>
          <w:bCs/>
          <w:i/>
          <w:iCs/>
          <w:sz w:val="26"/>
          <w:szCs w:val="26"/>
        </w:rPr>
        <w:t>Protection of Young Trees</w:t>
      </w:r>
    </w:p>
    <w:p w14:paraId="1DE9C235" w14:textId="77777777" w:rsidR="00BC09F6" w:rsidRDefault="00000000">
      <w:pPr>
        <w:pStyle w:val="Default"/>
        <w:suppressAutoHyphens/>
        <w:spacing w:before="0" w:line="240" w:lineRule="auto"/>
        <w:rPr>
          <w:rFonts w:ascii="Times New Roman" w:eastAsia="Times New Roman" w:hAnsi="Times New Roman" w:cs="Times New Roman"/>
          <w:sz w:val="26"/>
          <w:szCs w:val="26"/>
          <w:u w:color="EE220C"/>
          <w:shd w:val="clear" w:color="auto" w:fill="FEFFFE"/>
        </w:rPr>
      </w:pPr>
      <w:r>
        <w:rPr>
          <w:rFonts w:ascii="Times New Roman" w:hAnsi="Times New Roman"/>
          <w:sz w:val="26"/>
          <w:szCs w:val="26"/>
          <w:u w:color="EE220C"/>
          <w:shd w:val="clear" w:color="auto" w:fill="FEFFFE"/>
        </w:rPr>
        <w:t>The young trees identified by a stake and/or a tree protection tube are no play zones:</w:t>
      </w:r>
    </w:p>
    <w:p w14:paraId="2BCC3536" w14:textId="77777777" w:rsidR="00BC09F6" w:rsidRDefault="00000000">
      <w:pPr>
        <w:pStyle w:val="Default"/>
        <w:numPr>
          <w:ilvl w:val="0"/>
          <w:numId w:val="3"/>
        </w:numPr>
        <w:suppressAutoHyphens/>
        <w:spacing w:before="0" w:line="240" w:lineRule="auto"/>
        <w:rPr>
          <w:rFonts w:ascii="Times New Roman" w:hAnsi="Times New Roman"/>
          <w:sz w:val="26"/>
          <w:szCs w:val="26"/>
        </w:rPr>
      </w:pPr>
      <w:r>
        <w:rPr>
          <w:rFonts w:ascii="Times New Roman" w:hAnsi="Times New Roman"/>
          <w:sz w:val="26"/>
          <w:szCs w:val="26"/>
          <w:u w:color="EE220C"/>
          <w:shd w:val="clear" w:color="auto" w:fill="FEFFFE"/>
        </w:rPr>
        <w:t>If a player's ball lies anywhere on the course other than in a penalty area and it lies on or touches such a tree or such a tree interferes with the player's area of intended stance or area of intended swing, the player must take relief under Rule 16.1f.</w:t>
      </w:r>
    </w:p>
    <w:p w14:paraId="5422224F" w14:textId="77777777" w:rsidR="00BC09F6" w:rsidRDefault="00000000">
      <w:pPr>
        <w:pStyle w:val="Default"/>
        <w:numPr>
          <w:ilvl w:val="0"/>
          <w:numId w:val="3"/>
        </w:numPr>
        <w:suppressAutoHyphens/>
        <w:spacing w:before="0" w:line="240" w:lineRule="auto"/>
        <w:rPr>
          <w:rFonts w:ascii="Times New Roman" w:hAnsi="Times New Roman"/>
          <w:sz w:val="26"/>
          <w:szCs w:val="26"/>
        </w:rPr>
      </w:pPr>
      <w:r>
        <w:rPr>
          <w:rFonts w:ascii="Times New Roman" w:hAnsi="Times New Roman"/>
          <w:sz w:val="26"/>
          <w:szCs w:val="26"/>
          <w:u w:color="EE220C"/>
          <w:shd w:val="clear" w:color="auto" w:fill="FEFFFE"/>
        </w:rPr>
        <w:t>If the ball lies in a penalty area, and interference to the player's stance or area of intended swing exists from such a tree, the player must take relief under Rule 17.1e.</w:t>
      </w:r>
    </w:p>
    <w:p w14:paraId="3C8B100C" w14:textId="77777777" w:rsidR="00BC09F6" w:rsidRDefault="00000000">
      <w:pPr>
        <w:pStyle w:val="Default"/>
        <w:suppressAutoHyphens/>
        <w:spacing w:before="0" w:line="240" w:lineRule="auto"/>
        <w:rPr>
          <w:rFonts w:ascii="Times New Roman" w:eastAsia="Times New Roman" w:hAnsi="Times New Roman" w:cs="Times New Roman"/>
          <w:color w:val="EE220C"/>
          <w:sz w:val="26"/>
          <w:szCs w:val="26"/>
          <w:u w:color="EE220C"/>
          <w:shd w:val="clear" w:color="auto" w:fill="FEFFFE"/>
        </w:rPr>
      </w:pPr>
      <w:r>
        <w:rPr>
          <w:rFonts w:ascii="Times New Roman" w:hAnsi="Times New Roman"/>
          <w:sz w:val="26"/>
          <w:szCs w:val="26"/>
          <w:u w:color="EE220C"/>
          <w:shd w:val="clear" w:color="auto" w:fill="FEFFFE"/>
        </w:rPr>
        <w:t>Penalty for Playing Ball from a Wrong Place in Breach of Local Rule: General Penalty Under Rule 14.7a</w:t>
      </w:r>
    </w:p>
    <w:p w14:paraId="3DF36856"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20" w:lineRule="auto"/>
        <w:rPr>
          <w:rFonts w:ascii="Times New Roman" w:eastAsia="Times New Roman" w:hAnsi="Times New Roman" w:cs="Times New Roman"/>
          <w:sz w:val="26"/>
          <w:szCs w:val="26"/>
        </w:rPr>
      </w:pPr>
    </w:p>
    <w:p w14:paraId="3DF68C20"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sz w:val="26"/>
          <w:szCs w:val="26"/>
        </w:rPr>
      </w:pPr>
      <w:r>
        <w:rPr>
          <w:rFonts w:ascii="Times New Roman" w:hAnsi="Times New Roman"/>
          <w:b/>
          <w:bCs/>
          <w:i/>
          <w:iCs/>
          <w:sz w:val="26"/>
          <w:szCs w:val="26"/>
        </w:rPr>
        <w:t xml:space="preserve">Penalty Areas </w:t>
      </w:r>
      <w:r>
        <w:rPr>
          <w:rFonts w:ascii="Times New Roman" w:hAnsi="Times New Roman"/>
          <w:b/>
          <w:bCs/>
          <w:i/>
          <w:iCs/>
          <w:sz w:val="26"/>
          <w:szCs w:val="26"/>
          <w:lang w:val="it-IT"/>
        </w:rPr>
        <w:t>- Rule 17</w:t>
      </w:r>
    </w:p>
    <w:p w14:paraId="366A7C25"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rPr>
      </w:pPr>
      <w:r>
        <w:rPr>
          <w:rFonts w:ascii="Times New Roman" w:hAnsi="Times New Roman"/>
          <w:sz w:val="26"/>
          <w:szCs w:val="26"/>
        </w:rPr>
        <w:t>Yellow penalty areas marked with yellow stakes (Rules 17.1d(1) and (2)).</w:t>
      </w:r>
    </w:p>
    <w:p w14:paraId="2E296D16"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rPr>
      </w:pPr>
      <w:r>
        <w:rPr>
          <w:rFonts w:ascii="Times New Roman" w:hAnsi="Times New Roman"/>
          <w:sz w:val="26"/>
          <w:szCs w:val="26"/>
        </w:rPr>
        <w:t>Red penalty areas marked with red stakes (Rule 17.1d(3)).</w:t>
      </w:r>
    </w:p>
    <w:p w14:paraId="064AB013"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20" w:lineRule="auto"/>
        <w:rPr>
          <w:rFonts w:ascii="Times New Roman" w:eastAsia="Times New Roman" w:hAnsi="Times New Roman" w:cs="Times New Roman"/>
          <w:sz w:val="26"/>
          <w:szCs w:val="26"/>
        </w:rPr>
      </w:pPr>
    </w:p>
    <w:p w14:paraId="7A517C86"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sz w:val="26"/>
          <w:szCs w:val="26"/>
          <w:u w:color="EE220C"/>
        </w:rPr>
      </w:pPr>
      <w:r>
        <w:rPr>
          <w:rFonts w:ascii="Times New Roman" w:hAnsi="Times New Roman"/>
          <w:b/>
          <w:bCs/>
          <w:i/>
          <w:iCs/>
          <w:sz w:val="26"/>
          <w:szCs w:val="26"/>
          <w:u w:color="EE220C"/>
        </w:rPr>
        <w:t>Mandatory No Play Zone Penalty Area</w:t>
      </w:r>
    </w:p>
    <w:p w14:paraId="47AFA606" w14:textId="2BE1F135" w:rsidR="00DC6071" w:rsidRPr="00DC6071" w:rsidRDefault="00DC6071" w:rsidP="00DC60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u w:color="EE220C"/>
        </w:rPr>
      </w:pPr>
      <w:r w:rsidRPr="00DC6071">
        <w:rPr>
          <w:rFonts w:ascii="Times New Roman" w:eastAsia="Times New Roman" w:hAnsi="Times New Roman" w:cs="Times New Roman"/>
          <w:sz w:val="26"/>
          <w:szCs w:val="26"/>
          <w:u w:color="EE220C"/>
        </w:rPr>
        <w:t xml:space="preserve">The area to the left of the 4th green marked with blue posts is a no play zone that is treated as a penalty area and relief must be taken from interference by the no play zone under Rule 17.1e. Drop Zones are marked with a </w:t>
      </w:r>
      <w:proofErr w:type="gramStart"/>
      <w:r w:rsidRPr="00DC6071">
        <w:rPr>
          <w:rFonts w:ascii="Times New Roman" w:eastAsia="Times New Roman" w:hAnsi="Times New Roman" w:cs="Times New Roman"/>
          <w:sz w:val="26"/>
          <w:szCs w:val="26"/>
          <w:u w:color="EE220C"/>
        </w:rPr>
        <w:t>sign</w:t>
      </w:r>
      <w:proofErr w:type="gramEnd"/>
      <w:r w:rsidRPr="00DC6071">
        <w:rPr>
          <w:rFonts w:ascii="Times New Roman" w:eastAsia="Times New Roman" w:hAnsi="Times New Roman" w:cs="Times New Roman"/>
          <w:sz w:val="26"/>
          <w:szCs w:val="26"/>
          <w:u w:color="EE220C"/>
        </w:rPr>
        <w:t xml:space="preserve"> and the drop must be within one club length of the sign.</w:t>
      </w:r>
    </w:p>
    <w:p w14:paraId="6B245D52" w14:textId="77777777" w:rsidR="00A17798" w:rsidRDefault="00A17798" w:rsidP="00A177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20" w:lineRule="auto"/>
        <w:rPr>
          <w:rFonts w:ascii="Times New Roman" w:hAnsi="Times New Roman"/>
          <w:sz w:val="26"/>
          <w:szCs w:val="26"/>
          <w:u w:color="EE220C"/>
          <w:shd w:val="clear" w:color="auto" w:fill="FEFFFE"/>
        </w:rPr>
      </w:pPr>
    </w:p>
    <w:p w14:paraId="797C11E6"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sz w:val="26"/>
          <w:szCs w:val="26"/>
        </w:rPr>
      </w:pPr>
      <w:r>
        <w:rPr>
          <w:rFonts w:ascii="Times New Roman" w:hAnsi="Times New Roman"/>
          <w:b/>
          <w:bCs/>
          <w:i/>
          <w:iCs/>
          <w:sz w:val="26"/>
          <w:szCs w:val="26"/>
        </w:rPr>
        <w:t>Penalty for Breach of Local Rules</w:t>
      </w:r>
    </w:p>
    <w:p w14:paraId="27C78FA1"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6"/>
          <w:szCs w:val="26"/>
        </w:rPr>
      </w:pPr>
      <w:r>
        <w:rPr>
          <w:rFonts w:ascii="Times New Roman" w:hAnsi="Times New Roman"/>
          <w:sz w:val="26"/>
          <w:szCs w:val="26"/>
        </w:rPr>
        <w:t>General Penalty (Match Play - Loss of Hole; Stroke Play - Two Strokes.)</w:t>
      </w:r>
    </w:p>
    <w:p w14:paraId="2DDDDCB2" w14:textId="77777777" w:rsidR="00BC09F6" w:rsidRDefault="00BC09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144" w:lineRule="auto"/>
        <w:rPr>
          <w:rFonts w:ascii="Times New Roman" w:eastAsia="Times New Roman" w:hAnsi="Times New Roman" w:cs="Times New Roman"/>
          <w:sz w:val="26"/>
          <w:szCs w:val="26"/>
        </w:rPr>
      </w:pPr>
    </w:p>
    <w:p w14:paraId="33685DE6" w14:textId="77777777" w:rsidR="00BC09F6"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r>
        <w:rPr>
          <w:rFonts w:ascii="Times New Roman" w:hAnsi="Times New Roman"/>
          <w:b/>
          <w:bCs/>
          <w:sz w:val="26"/>
          <w:szCs w:val="26"/>
          <w:u w:val="single"/>
        </w:rPr>
        <w:t>Players must check for walkers on designated footpaths</w:t>
      </w:r>
    </w:p>
    <w:sectPr w:rsidR="00BC09F6">
      <w:headerReference w:type="default" r:id="rId7"/>
      <w:footerReference w:type="default" r:id="rId8"/>
      <w:pgSz w:w="11900" w:h="16840"/>
      <w:pgMar w:top="170" w:right="283" w:bottom="170" w:left="283"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9282" w14:textId="77777777" w:rsidR="00B468C6" w:rsidRDefault="00B468C6">
      <w:r>
        <w:separator/>
      </w:r>
    </w:p>
  </w:endnote>
  <w:endnote w:type="continuationSeparator" w:id="0">
    <w:p w14:paraId="0AD6A5C4" w14:textId="77777777" w:rsidR="00B468C6" w:rsidRDefault="00B4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AA1B" w14:textId="77777777" w:rsidR="00BC09F6" w:rsidRDefault="00BC09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ED6F" w14:textId="77777777" w:rsidR="00B468C6" w:rsidRDefault="00B468C6">
      <w:r>
        <w:separator/>
      </w:r>
    </w:p>
  </w:footnote>
  <w:footnote w:type="continuationSeparator" w:id="0">
    <w:p w14:paraId="609EA89B" w14:textId="77777777" w:rsidR="00B468C6" w:rsidRDefault="00B46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B877" w14:textId="77777777" w:rsidR="00BC09F6" w:rsidRDefault="00BC09F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A2132"/>
    <w:multiLevelType w:val="hybridMultilevel"/>
    <w:tmpl w:val="E1E8400A"/>
    <w:numStyleLink w:val="Bullet"/>
  </w:abstractNum>
  <w:abstractNum w:abstractNumId="1" w15:restartNumberingAfterBreak="0">
    <w:nsid w:val="572E4DFF"/>
    <w:multiLevelType w:val="hybridMultilevel"/>
    <w:tmpl w:val="E1E8400A"/>
    <w:styleLink w:val="Bullet"/>
    <w:lvl w:ilvl="0" w:tplc="50EA8364">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1" w:tplc="F1BA0D4C">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2" w:tplc="6838B85A">
      <w:start w:val="1"/>
      <w:numFmt w:val="bullet"/>
      <w:lvlText w:val="◦"/>
      <w:lvlJc w:val="left"/>
      <w:pPr>
        <w:ind w:left="202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3" w:tplc="FF085EC0">
      <w:start w:val="1"/>
      <w:numFmt w:val="bullet"/>
      <w:lvlText w:val="◦"/>
      <w:lvlJc w:val="left"/>
      <w:pPr>
        <w:ind w:left="274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4" w:tplc="5332F6FC">
      <w:start w:val="1"/>
      <w:numFmt w:val="bullet"/>
      <w:lvlText w:val="◦"/>
      <w:lvlJc w:val="left"/>
      <w:pPr>
        <w:ind w:left="346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5" w:tplc="D29A11E6">
      <w:start w:val="1"/>
      <w:numFmt w:val="bullet"/>
      <w:lvlText w:val="◦"/>
      <w:lvlJc w:val="left"/>
      <w:pPr>
        <w:ind w:left="418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6" w:tplc="19646594">
      <w:start w:val="1"/>
      <w:numFmt w:val="bullet"/>
      <w:lvlText w:val="◦"/>
      <w:lvlJc w:val="left"/>
      <w:pPr>
        <w:ind w:left="490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7" w:tplc="66BCC904">
      <w:start w:val="1"/>
      <w:numFmt w:val="bullet"/>
      <w:lvlText w:val="◦"/>
      <w:lvlJc w:val="left"/>
      <w:pPr>
        <w:ind w:left="562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 w:ilvl="8" w:tplc="4AA63148">
      <w:start w:val="1"/>
      <w:numFmt w:val="bullet"/>
      <w:lvlText w:val="◦"/>
      <w:lvlJc w:val="left"/>
      <w:pPr>
        <w:ind w:left="634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abstractNum>
  <w:num w:numId="1" w16cid:durableId="500312343">
    <w:abstractNumId w:val="1"/>
  </w:num>
  <w:num w:numId="2" w16cid:durableId="730927716">
    <w:abstractNumId w:val="0"/>
  </w:num>
  <w:num w:numId="3" w16cid:durableId="742292890">
    <w:abstractNumId w:val="0"/>
    <w:lvlOverride w:ilvl="0">
      <w:lvl w:ilvl="0" w:tplc="F634E1C0">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1">
      <w:lvl w:ilvl="1" w:tplc="014E901E">
        <w:start w:val="1"/>
        <w:numFmt w:val="bullet"/>
        <w:lvlText w:val="•"/>
        <w:lvlJc w:val="left"/>
        <w:pPr>
          <w:ind w:left="80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2">
      <w:lvl w:ilvl="2" w:tplc="78A6174A">
        <w:start w:val="1"/>
        <w:numFmt w:val="bullet"/>
        <w:lvlText w:val="•"/>
        <w:lvlJc w:val="left"/>
        <w:pPr>
          <w:ind w:left="102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3">
      <w:lvl w:ilvl="3" w:tplc="F5D0AF5E">
        <w:start w:val="1"/>
        <w:numFmt w:val="bullet"/>
        <w:lvlText w:val="•"/>
        <w:lvlJc w:val="left"/>
        <w:pPr>
          <w:ind w:left="124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4">
      <w:lvl w:ilvl="4" w:tplc="40D48596">
        <w:start w:val="1"/>
        <w:numFmt w:val="bullet"/>
        <w:lvlText w:val="•"/>
        <w:lvlJc w:val="left"/>
        <w:pPr>
          <w:ind w:left="146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5">
      <w:lvl w:ilvl="5" w:tplc="3B9ACBE2">
        <w:start w:val="1"/>
        <w:numFmt w:val="bullet"/>
        <w:lvlText w:val="•"/>
        <w:lvlJc w:val="left"/>
        <w:pPr>
          <w:ind w:left="168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6">
      <w:lvl w:ilvl="6" w:tplc="1A14CF28">
        <w:start w:val="1"/>
        <w:numFmt w:val="bullet"/>
        <w:lvlText w:val="•"/>
        <w:lvlJc w:val="left"/>
        <w:pPr>
          <w:ind w:left="190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7">
      <w:lvl w:ilvl="7" w:tplc="D9CCF762">
        <w:start w:val="1"/>
        <w:numFmt w:val="bullet"/>
        <w:lvlText w:val="•"/>
        <w:lvlJc w:val="left"/>
        <w:pPr>
          <w:ind w:left="212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lvlOverride w:ilvl="8">
      <w:lvl w:ilvl="8" w:tplc="09681FCE">
        <w:start w:val="1"/>
        <w:numFmt w:val="bullet"/>
        <w:lvlText w:val="•"/>
        <w:lvlJc w:val="left"/>
        <w:pPr>
          <w:ind w:left="2341" w:hanging="361"/>
        </w:pPr>
        <w:rPr>
          <w:rFonts w:ascii="Arial Unicode MS" w:eastAsia="Arial Unicode MS" w:hAnsi="Arial Unicode MS" w:cs="Arial Unicode MS"/>
          <w:b w:val="0"/>
          <w:bCs w:val="0"/>
          <w:i w:val="0"/>
          <w:iCs w:val="0"/>
          <w:caps w:val="0"/>
          <w:smallCaps w:val="0"/>
          <w:strike w:val="0"/>
          <w:dstrike w:val="0"/>
          <w:outline w:val="0"/>
          <w:emboss w:val="0"/>
          <w:imprint w:val="0"/>
          <w:color w:val="2866B3"/>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F6"/>
    <w:rsid w:val="003A5C36"/>
    <w:rsid w:val="00A17798"/>
    <w:rsid w:val="00B468C6"/>
    <w:rsid w:val="00B74333"/>
    <w:rsid w:val="00BC09F6"/>
    <w:rsid w:val="00DC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C64C"/>
  <w15:docId w15:val="{CEBB9665-CA70-443D-9BFD-006A20BB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Emmerson</cp:lastModifiedBy>
  <cp:revision>3</cp:revision>
  <dcterms:created xsi:type="dcterms:W3CDTF">2025-10-20T16:57:00Z</dcterms:created>
  <dcterms:modified xsi:type="dcterms:W3CDTF">2025-10-20T16:59:00Z</dcterms:modified>
</cp:coreProperties>
</file>